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204"/>
      </w:tblGrid>
      <w:tr>
        <w:trPr>
          <w:trHeight w:val="1" w:hRule="exact"/>
        </w:trPr>
        <w:tc>
          <w:tcPr>
            <w:tcW w:w="9204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204" w:type="dxa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mall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right"/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tbl>
      <w:tblPr>
        <w:tblW w:w="4075" w:type="dxa"/>
        <w:jc w:val="righ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75"/>
      </w:tblGrid>
      <w:tr>
        <w:trPr/>
        <w:tc>
          <w:tcPr>
            <w:tcW w:w="4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УТВЕРЖДЕНО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Приказом  </w:t>
            </w:r>
            <w:r>
              <w:rPr/>
              <w:t>Д</w:t>
            </w:r>
            <w:r>
              <w:rPr/>
              <w:t xml:space="preserve">иректора   № </w:t>
            </w:r>
            <w:r>
              <w:rPr/>
              <w:t>8</w:t>
            </w:r>
            <w:r>
              <w:rPr/>
              <w:t xml:space="preserve"> ВК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hd w:fill="C0C0C0" w:val="clear"/>
              </w:rPr>
              <w:t xml:space="preserve"> </w:t>
            </w:r>
            <w:r>
              <w:rPr/>
              <w:t xml:space="preserve">от </w:t>
            </w:r>
            <w:r>
              <w:rPr/>
              <w:t>15</w:t>
            </w:r>
            <w:r>
              <w:rPr/>
              <w:t xml:space="preserve"> января 2021г.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ООО «</w:t>
            </w:r>
            <w:r>
              <w:rPr/>
              <w:t>Салон Ирина</w:t>
            </w:r>
            <w:r>
              <w:rPr/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Д</w:t>
            </w:r>
            <w:r>
              <w:rPr/>
              <w:t>иректор</w:t>
              <w:tab/>
              <w:t xml:space="preserve">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_________________Р</w:t>
            </w:r>
            <w:r>
              <w:rPr>
                <w:i/>
                <w:iCs/>
              </w:rPr>
              <w:t>оманова И. 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i w:val="false"/>
                <w:iCs w:val="false"/>
              </w:rPr>
              <w:t>15</w:t>
            </w:r>
            <w:r>
              <w:rPr>
                <w:i w:val="false"/>
                <w:iCs w:val="false"/>
              </w:rPr>
              <w:t xml:space="preserve"> января 2021г.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956" w:right="0" w:firstLine="708"/>
              <w:rPr>
                <w:rStyle w:val="Fill"/>
                <w:b w:val="false"/>
                <w:b w:val="false"/>
                <w:i w:val="false"/>
                <w:i w:val="false"/>
                <w:color w:val="auto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/>
      </w:pPr>
      <w:r>
        <w:rPr/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/>
      </w:pPr>
      <w:r>
        <w:rPr>
          <w:b/>
          <w:bCs/>
          <w:sz w:val="26"/>
          <w:szCs w:val="26"/>
        </w:rPr>
        <w:t xml:space="preserve">ПОЛОЖЕНИЕ 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 xml:space="preserve">о порядке оказания платных услуг в сфере здравоохранения </w:t>
      </w:r>
      <w:r>
        <w:rPr>
          <w:b/>
          <w:bCs/>
          <w:sz w:val="28"/>
          <w:szCs w:val="28"/>
        </w:rPr>
        <w:t xml:space="preserve">в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/>
      </w:pPr>
      <w:r>
        <w:rPr>
          <w:b/>
          <w:bCs/>
          <w:sz w:val="28"/>
          <w:szCs w:val="28"/>
        </w:rPr>
        <w:t>ООО «Салон Ирина».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/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Положение разработано в соответствии с Конституцией РФ, Гражданским кодексом РФ, Законом от 6 октября 2003 г. № 131-ФЗ «Об общих принципах организации местного самоуправления в Российской Федерации», Законом от 7 февраля 1992 г. № 2300-1 «О защите прав потребителей», Законом от 21 ноября 2011 г. № 323-ФЗ «Об основах охраны здоровья граждан в Российской Федерации», Законом от 29 ноября 2010 г. № 326-ФЗ «Об обязательном медицинском страховании в Российской Федерации», постановлением Правительства РФ от 4 октября 2012 г.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Настоящее Положение определяет порядок и условия предоставления услуг, оказываемых на платной основе </w:t>
      </w:r>
      <w:r>
        <w:rPr>
          <w:sz w:val="28"/>
          <w:szCs w:val="28"/>
        </w:rPr>
        <w:t>в ООО «Салон Ирина»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Учреждение), в целях: </w:t>
      </w:r>
    </w:p>
    <w:p>
      <w:pPr>
        <w:pStyle w:val="HTMLPreformatte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удовлетворения потребности граждан в качественной  </w:t>
      </w:r>
      <w:r>
        <w:rPr>
          <w:sz w:val="28"/>
          <w:szCs w:val="28"/>
        </w:rPr>
        <w:t>медицинской помощи в направлении «Косметология»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финансируемых </w:t>
      </w:r>
      <w:r>
        <w:rPr>
          <w:sz w:val="28"/>
          <w:szCs w:val="28"/>
        </w:rPr>
        <w:t>за счет средств бюджета территориального фонда обязательного медицинского страхования;</w:t>
      </w:r>
    </w:p>
    <w:p>
      <w:pPr>
        <w:pStyle w:val="HTMLPreformatte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упорядочения процесса оказания медицинских услуг на платной основе.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Платные медицинские услуги – это медицинские услуги, которые в соответствии с действующим законодательством предоставляются:</w:t>
      </w:r>
    </w:p>
    <w:p>
      <w:pPr>
        <w:pStyle w:val="HTMLPreformatte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 счет личных средств граждан; </w:t>
      </w:r>
    </w:p>
    <w:p>
      <w:pPr>
        <w:pStyle w:val="HTMLPreformatte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 счет средств предприятий, учреждений, организаций и иных источников, не запрещенных законодательством.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  Платные медицинские услуги предоставляются на основании добровольного волеизъявления потребителя услуг (далее – пациент) при условии предоставления в доступной форме необходимой информации о возможности получения бесплатной медицинской помощи (медицинской услуги, работы) в рамках Программы, Территориальной программы, а также целевых программ.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1.2.</w:t>
      </w:r>
      <w:r>
        <w:rPr>
          <w:sz w:val="28"/>
          <w:szCs w:val="28"/>
        </w:rPr>
        <w:t xml:space="preserve">   Платные медицинские услуги предоставляются Учреждением в соответствии с перечнем, утвержденным </w:t>
      </w:r>
      <w:r>
        <w:rPr>
          <w:sz w:val="28"/>
          <w:szCs w:val="28"/>
        </w:rPr>
        <w:t>директором ООО «Салон Ирина».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Учреждение вправе предоставлять за плату не медицинские услуги (дополнительные бытовые услуги</w:t>
      </w:r>
      <w:r>
        <w:rPr>
          <w:sz w:val="28"/>
          <w:szCs w:val="28"/>
        </w:rPr>
        <w:t>)</w:t>
      </w:r>
      <w:r>
        <w:rPr>
          <w:sz w:val="28"/>
          <w:szCs w:val="28"/>
        </w:rPr>
        <w:t>,  в соответствии с действующим законодательством.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Учреждение самостоятельно в соответствии с </w:t>
      </w:r>
      <w:r>
        <w:rPr>
          <w:sz w:val="28"/>
          <w:szCs w:val="28"/>
        </w:rPr>
        <w:t>Уставом и другими локальными актами</w:t>
      </w:r>
      <w:r>
        <w:rPr>
          <w:sz w:val="28"/>
          <w:szCs w:val="28"/>
        </w:rPr>
        <w:t>, действующими законодательными и иными нормативными актами федерального, регионального и ведомственного уровня определяет возможность оказания платных услуг в зависимости от материальной базы, численного и квалификационного состава персонала, спроса на услуги и других условий.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Учреждение вправе предоставлять льготы при оказании платных медицинских услуг отдельным категориям граждан.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Перечень категорий граждан, которым устанавливаются льготы на платные услуги, и размеры скидок утверждаются приказом </w:t>
      </w:r>
      <w:r>
        <w:rPr>
          <w:sz w:val="28"/>
          <w:szCs w:val="28"/>
        </w:rPr>
        <w:t>директора.</w:t>
      </w:r>
      <w:r>
        <w:rPr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Условия предоставления платных медицинских услуг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2.1. Платные медицинские услуги предоставляются:</w:t>
      </w:r>
    </w:p>
    <w:p>
      <w:pPr>
        <w:pStyle w:val="HTMLPreformatte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населению (за счет личных средств граждан);</w:t>
      </w:r>
    </w:p>
    <w:p>
      <w:pPr>
        <w:pStyle w:val="HTMLPreformatte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договорам с организациями, а также предпринимателями без образования юридического лица – в отношении граждан.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2.2. Учреждение имеет право предоставлять платные медицинские услуги на иных условиях, чем предусмотрено Программой, Территориальной программой, а также целевыми программами , в том числе:</w:t>
      </w:r>
    </w:p>
    <w:p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применение лекарственных препаратов, не входящих в перечень жизненно необходимых и важнейших лекарственных препаратов;</w:t>
      </w:r>
    </w:p>
    <w:p>
      <w:pPr>
        <w:pStyle w:val="HTMLPreformatte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применение медицинских изделий, лечебного питания (в т. ч. специализированных продуктов лечебного питания), не предусмотренных стандартами медицинской помощи;</w:t>
      </w:r>
    </w:p>
    <w:p>
      <w:pPr>
        <w:pStyle w:val="HTMLPreformatte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гражданам иностранных государств, лицам без гражданства,  (если иное не предусмотрено международными договорами России);</w:t>
      </w:r>
    </w:p>
    <w:p>
      <w:pPr>
        <w:pStyle w:val="HTMLPreformatte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 самостоятельном обращении за получением медицинских услуг (за исключением случаев и порядка, предусмотренных ст. 21 Закона «Об основах охраны здоровья граждан в Российской Федерации»;</w:t>
      </w:r>
    </w:p>
    <w:p>
      <w:pPr>
        <w:pStyle w:val="HTMLPreformatte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добровольное желание пациента получить медицинскую помощь с повышенным уровнем бытового обслуживания.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2.3. Платные медицинские услуги могут предоставляться в полном объеме стандарта медицинской помощи, утвержденного Минздравом России, или по просьбе пациента в виде осуществления отдельных консультаций или медицинских вмешательств, в том числе в объеме выполняемого стандарта медицинской помощи.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Порядок предоставления платных медицинских и иных услуг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Учреждение не вправе.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3.3. Учреждение обязано в наглядной форме (на стендах, плакатах, размещенных в общедоступных местах) обеспечить граждан бесплатной, доступной и достоверной информацией следующего содержания: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место нахождения Учреждения (место его государственной регистрации);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режим работы Учреждения;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перечень платных медицинских и иных услуг с указанием их стоимости (тарифов);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условия предоставления и получения платных медицинских и иных услуг;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льготы для отдельных категорий граждан, услуги которым могут быть предоставлены со скидкой;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форма договора;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сведения о квалификации и сертификации специалистов, оказывающих платные медицинские услуги, – по требованию пациента;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права, обязанности, ответственность пациента и Учреждения;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контактные телефоны администрации Учреждения и лиц, ответственных за предоставление платных медицинских и иных услуг;</w:t>
      </w:r>
    </w:p>
    <w:p>
      <w:pPr>
        <w:pStyle w:val="HTMLPreformatte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иная информация в соответствии с Законом «О защите прав потребителей».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3.4. Учреждение предоставляет пациенту (законному представителю пациента) по его требованию и в доступной для него форме информацию:</w:t>
      </w:r>
    </w:p>
    <w:p>
      <w:pPr>
        <w:pStyle w:val="HTMLPreformatte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>
      <w:pPr>
        <w:pStyle w:val="HTMLPreformatte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3.5. Учреждение обязано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 оказании медицинских и иных услуг (работ) в Учреждении должны применяться:</w:t>
      </w:r>
    </w:p>
    <w:p>
      <w:pPr>
        <w:pStyle w:val="HTMLPreformatte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лекарственные средства, иммунобиологические препараты и дезинфекционные средства, иные расходные материалы, изделия медицинского назначения, зарегистрированные в России;</w:t>
      </w:r>
    </w:p>
    <w:p>
      <w:pPr>
        <w:pStyle w:val="HTMLPreformatte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>
      <w:pPr>
        <w:pStyle w:val="HTMLPreformatte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установленные федеральные и региональные стандарты оказания медицинской помощи.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3.6. Предоставление платных медицинских и иных услуг Учреждением осуществляется только при наличии:</w:t>
      </w:r>
    </w:p>
    <w:p>
      <w:pPr>
        <w:pStyle w:val="HTMLPreformatte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лицензии на медицинскую деятельность по видам услуг (работ), перечень которых определяется Правительством РФ;</w:t>
      </w:r>
    </w:p>
    <w:p>
      <w:pPr>
        <w:pStyle w:val="HTMLPreformatte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сертификата соответствия в случаях, установленных законодательством;</w:t>
      </w:r>
    </w:p>
    <w:p>
      <w:pPr>
        <w:pStyle w:val="HTMLPreformatte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прейскуранта платных медицинских и иных услуг.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3.7. Платные медицинские услуги оказываются Учреждением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3.8. Договор заключается в простой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При согласии гражданина на получение платной медицинской и иной услуги он имеет право ознакомиться с условиями договора, форма которого </w:t>
      </w:r>
      <w:r>
        <w:rPr>
          <w:sz w:val="28"/>
          <w:szCs w:val="28"/>
        </w:rPr>
        <w:t>размещена на сайте учреждения.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Потребитель платных медицинских и иных услуг обязан оплатить оказанные ему услуги в порядке и в сроки, которые установлены договором с Учреждением.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При оказании платных медицинских и иных услуг в установленном порядке заполняется медицинская документация.  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В договоре, квитанции строгой отчетности или кассовом чеке отражается стоимость услуги согласно действующему в Учреждении прейскуранту.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оказания платных медицинских услуг в Учреждении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организацию, планирование и контроль </w:t>
      </w:r>
      <w:r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 xml:space="preserve">вляемых </w:t>
      </w:r>
      <w:r>
        <w:rPr>
          <w:sz w:val="28"/>
          <w:szCs w:val="28"/>
        </w:rPr>
        <w:t xml:space="preserve"> платных медицинских и иных услуг </w:t>
      </w:r>
      <w:r>
        <w:rPr>
          <w:sz w:val="28"/>
          <w:szCs w:val="28"/>
        </w:rPr>
        <w:t>ответственность несет Директор в лице Романовой И.А.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Style w:val="Fill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/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заключение и подписание договоров на оказание платных услуг, а также информированного согласия пациента на предоставление платных медицинских и иных услуг, актов о выполненных работах  с гражданами и организациями </w:t>
      </w:r>
      <w:r>
        <w:rPr>
          <w:sz w:val="28"/>
          <w:szCs w:val="28"/>
        </w:rPr>
        <w:t>несут ответственность администраторы и врачи-косметологи, осуществляющие прием пациентов.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ведение бухгалтерского учета отвечает аутсорсинговая компания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ООО «Аксис-плюс».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директора Степаненко О.С. </w:t>
      </w:r>
      <w:r>
        <w:rPr>
          <w:sz w:val="28"/>
          <w:szCs w:val="28"/>
        </w:rPr>
        <w:t xml:space="preserve"> довести до сведения персонала Учреждения 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4.5. Предоставление платных медицинских и иных услуг в Учреждении регламентируется действующими нормативно-правовыми актами России, настоящим Положением,  и иными локальными актами Учреждения.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4.6. 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оговоры с гражданами об оказании амбулаторной медицинской помощи  хранятся в медицинской карте амбулаторного больного.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4.7. Пациент, желающий получить платные медицинские и иные услуги, обращается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администратору для ознакомления с условиями предоставления и получения платных услуг. При согласии пациента на платное обследование и лечение </w:t>
      </w:r>
      <w:r>
        <w:rPr>
          <w:sz w:val="28"/>
          <w:szCs w:val="28"/>
        </w:rPr>
        <w:t xml:space="preserve">на стойке администратора </w:t>
      </w:r>
      <w:r>
        <w:rPr>
          <w:sz w:val="28"/>
          <w:szCs w:val="28"/>
        </w:rPr>
        <w:t>оформляется медицинская карта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амбулаторного больного, </w:t>
      </w:r>
      <w:r>
        <w:rPr>
          <w:sz w:val="28"/>
          <w:szCs w:val="28"/>
        </w:rPr>
        <w:t xml:space="preserve">подписываются добровольные информированные согласия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Договор на возмездное оказание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услуг, после чего пациента </w:t>
      </w:r>
      <w:r>
        <w:rPr>
          <w:sz w:val="28"/>
          <w:szCs w:val="28"/>
        </w:rPr>
        <w:t xml:space="preserve"> направляют к врачу-специалисту.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4.8. Врачи производят осмотр пациента, определяют объем необходимых диагностических, консультативных и лечебных мероприятий и </w:t>
      </w:r>
      <w:r>
        <w:rPr>
          <w:sz w:val="28"/>
          <w:szCs w:val="28"/>
        </w:rPr>
        <w:t xml:space="preserve">вносят их в приложение № 1 к Договору </w:t>
      </w:r>
      <w:r>
        <w:rPr>
          <w:sz w:val="28"/>
          <w:szCs w:val="28"/>
        </w:rPr>
        <w:t>на 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ное оказание </w:t>
      </w:r>
      <w:r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услуг, пациент своей подписью подтверждает согласие с составленным планом лечения.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По результатам оказания платных медицинских и иных услуг оформляется акт о выполненных работах.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Учреждение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Бухгалтерский учет и отчетность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.1. Учреждение обязано вести 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Средства, полученные по безналичному и наличному расчету за оказание платных услуг, поступают на счета Учреждения 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Расчеты при оказании платных медицинских услуг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.1. Оплата оказанных платных медицинских и иных услуг осуществляется потребителями по безналичному или наличному расчету.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.2 После оплаты услуг потребителю выдается кассовый чек.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Прейскурант медицинских услуг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.1. Цены (тарифы) на платные медицинские услуги утверждаются Учреждением.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.2.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Изменение цены на платные услуги происходит с периодичностью один раз в календарный год. Утверждение цен производится ежегодно в срок до 1 января соответствующего года. В исключительных случаях допускается изменение цен на платные услуги чаще чем один раз в год по следующим причинам:</w:t>
      </w:r>
    </w:p>
    <w:p>
      <w:pPr>
        <w:pStyle w:val="HTMLPreformatte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изменение среднего уровня цен на материальные ресурсы, энергоресурсы, оказавшее значительное влияние на себестоимость платных услуг. </w:t>
      </w:r>
    </w:p>
    <w:p>
      <w:pPr>
        <w:pStyle w:val="HTMLPreformatte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изменение в соответствии с действующим законодательством размера и порядка оплаты труда работников сферы здравоохранения;</w:t>
      </w:r>
    </w:p>
    <w:p>
      <w:pPr>
        <w:pStyle w:val="HTMLPreformatte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изменение налогового законодательства, оказавшее значительное влияние на себестоимость платных услуг.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Прейскурант платных услуг Учреждения включает все медицинские и иные услуги, которые Учреждение вправе оказывать за плату.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Цены на медицинские и не медицинские услуги указываются в рублях.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Использование доходов, полученных от оказания платных медицинских и иных услуг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Средства, поступившие за оказание платных услуг, самостоятельно распределяются и используются Учреждением согласно планам финансово-хозяйственной деятельности (далее – планам ФХД), утвержденным в установленном порядке, и в соответствии с Положением об оплате труда сотрудников Учреждения за счет средств, полученных от осуществления приносящей доходы деятельности.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Ответственность при предоставлении платных медицинских и иных услуг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.1. 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Учреждение освобождается от ответственности за неисполнение или ненадлежащее исполнение медицинской услуги, оказанной на платной основе, если докажет, что это произошло вследствие обстоятельств непреодолимой силы, а также по иным основаниям, предусмотренным законом.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.2. Претензии и споры, возникающие при предоставлении Учреждением платных медицинских и иных услуг населению, рассматриваются в соответствии с действующим законодательством.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.3. Контроль за организацией и качеством оказания платных медицинских и иных услуг, а также ценами и порядком взимания денежных средств с граждан осуществляет и несет за это персональную ответственность руководитель Учреждения.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Заключительная часть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.1. Учреждение имеет право дополнять и изменять отдельные статьи данного Положения, если эти дополнения и изменения не противоречат действующему законодательству.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.2. Настоящее Положение вступает в силу с момента его утверждения и действует бессрочно.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/>
        <w:t> 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sz w:val="26"/>
          <w:szCs w:val="26"/>
        </w:rPr>
        <w:t xml:space="preserve">Согласовано:                                              </w:t>
      </w:r>
      <w:r>
        <w:rPr>
          <w:sz w:val="26"/>
          <w:szCs w:val="26"/>
        </w:rPr>
        <w:t>Директор Романова И. А. ______________</w:t>
      </w:r>
    </w:p>
    <w:p>
      <w:pPr>
        <w:pStyle w:val="NormalWeb"/>
        <w:spacing w:before="280" w:after="28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51" w:right="1351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qFormat/>
    <w:pPr>
      <w:numPr>
        <w:ilvl w:val="0"/>
        <w:numId w:val="0"/>
      </w:numPr>
      <w:spacing w:before="280" w:after="280"/>
      <w:outlineLvl w:val="2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Style12">
    <w:name w:val="Посещённая гиперссылка"/>
    <w:basedOn w:val="DefaultParagraphFont"/>
    <w:rPr>
      <w:color w:val="800080"/>
      <w:u w:val="single"/>
    </w:rPr>
  </w:style>
  <w:style w:type="character" w:styleId="11">
    <w:name w:val="Заголовок 1 Знак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TML">
    <w:name w:val="Стандартный HTML Знак"/>
    <w:basedOn w:val="DefaultParagraphFont"/>
    <w:qFormat/>
    <w:rPr>
      <w:rFonts w:ascii="Consolas" w:hAnsi="Consolas" w:eastAsia="Times New Roman"/>
    </w:rPr>
  </w:style>
  <w:style w:type="character" w:styleId="Lspace">
    <w:name w:val="lspace"/>
    <w:basedOn w:val="DefaultParagraphFont"/>
    <w:qFormat/>
    <w:rPr>
      <w:color w:val="FF9900"/>
    </w:rPr>
  </w:style>
  <w:style w:type="character" w:styleId="Small">
    <w:name w:val="small"/>
    <w:basedOn w:val="DefaultParagraphFont"/>
    <w:qFormat/>
    <w:rPr>
      <w:sz w:val="16"/>
      <w:szCs w:val="16"/>
    </w:rPr>
  </w:style>
  <w:style w:type="character" w:styleId="Fill">
    <w:name w:val="fill"/>
    <w:basedOn w:val="DefaultParagraphFont"/>
    <w:qFormat/>
    <w:rPr>
      <w:b/>
      <w:bCs/>
      <w:i/>
      <w:iCs/>
      <w:color w:val="FF0000"/>
    </w:rPr>
  </w:style>
  <w:style w:type="character" w:styleId="Maggd">
    <w:name w:val="maggd"/>
    <w:basedOn w:val="DefaultParagraphFont"/>
    <w:qFormat/>
    <w:rPr>
      <w:color w:val="006400"/>
    </w:rPr>
  </w:style>
  <w:style w:type="character" w:styleId="Magusn">
    <w:name w:val="magusn"/>
    <w:basedOn w:val="DefaultParagraphFont"/>
    <w:qFormat/>
    <w:rPr>
      <w:color w:val="006666"/>
    </w:rPr>
  </w:style>
  <w:style w:type="character" w:styleId="Enp">
    <w:name w:val="enp"/>
    <w:basedOn w:val="DefaultParagraphFont"/>
    <w:qFormat/>
    <w:rPr>
      <w:color w:val="3C7828"/>
    </w:rPr>
  </w:style>
  <w:style w:type="character" w:styleId="Kdkss">
    <w:name w:val="kdkss"/>
    <w:basedOn w:val="DefaultParagraphFont"/>
    <w:qFormat/>
    <w:rPr>
      <w:color w:val="BE780A"/>
    </w:rPr>
  </w:style>
  <w:style w:type="character" w:styleId="Actel">
    <w:name w:val="actel"/>
    <w:basedOn w:val="DefaultParagraphFont"/>
    <w:qFormat/>
    <w:rPr>
      <w:color w:val="E36C0A"/>
    </w:rPr>
  </w:style>
  <w:style w:type="character" w:styleId="Style13">
    <w:name w:val="Верхний колонтитул Знак"/>
    <w:basedOn w:val="DefaultParagraphFont"/>
    <w:qFormat/>
    <w:rPr>
      <w:rFonts w:eastAsia="Times New Roman"/>
      <w:sz w:val="24"/>
      <w:szCs w:val="24"/>
    </w:rPr>
  </w:style>
  <w:style w:type="character" w:styleId="Style14">
    <w:name w:val="Нижний колонтитул Знак"/>
    <w:basedOn w:val="DefaultParagraphFont"/>
    <w:qFormat/>
    <w:rPr>
      <w:rFonts w:eastAsia="Times New Roman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5">
    <w:name w:val="Текст примечания Знак"/>
    <w:basedOn w:val="DefaultParagraphFont"/>
    <w:qFormat/>
    <w:rPr>
      <w:rFonts w:eastAsia="Times New Roman"/>
    </w:rPr>
  </w:style>
  <w:style w:type="character" w:styleId="Style16">
    <w:name w:val="Тема примечания Знак"/>
    <w:basedOn w:val="Style15"/>
    <w:qFormat/>
    <w:rPr>
      <w:b/>
      <w:bCs/>
    </w:rPr>
  </w:style>
  <w:style w:type="character" w:styleId="Style17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>
      <w:sz w:val="22"/>
      <w:szCs w:val="22"/>
    </w:rPr>
  </w:style>
  <w:style w:type="paragraph" w:styleId="Yrsh">
    <w:name w:val="yrsh"/>
    <w:basedOn w:val="Normal"/>
    <w:qFormat/>
    <w:pPr>
      <w:shd w:fill="92D050" w:val="clear"/>
      <w:spacing w:before="280" w:after="280"/>
    </w:pPr>
    <w:rPr>
      <w:sz w:val="22"/>
      <w:szCs w:val="22"/>
    </w:rPr>
  </w:style>
  <w:style w:type="paragraph" w:styleId="Tabtitle">
    <w:name w:val="tabtitle"/>
    <w:basedOn w:val="Normal"/>
    <w:qFormat/>
    <w:pPr>
      <w:shd w:fill="28A0C8" w:val="clear"/>
      <w:spacing w:before="280" w:after="280"/>
    </w:pPr>
    <w:rPr>
      <w:sz w:val="22"/>
      <w:szCs w:val="22"/>
    </w:rPr>
  </w:style>
  <w:style w:type="paragraph" w:styleId="Headerlisttarget">
    <w:name w:val="header-listtarget"/>
    <w:basedOn w:val="Normal"/>
    <w:qFormat/>
    <w:pPr>
      <w:shd w:fill="E66E5A" w:val="clear"/>
      <w:spacing w:before="280" w:after="280"/>
    </w:pPr>
    <w:rPr>
      <w:sz w:val="22"/>
      <w:szCs w:val="22"/>
    </w:rPr>
  </w:style>
  <w:style w:type="paragraph" w:styleId="Bdall">
    <w:name w:val="bdall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styleId="Bdtop">
    <w:name w:val="bdtop"/>
    <w:basedOn w:val="Normal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styleId="Bdleft">
    <w:name w:val="bdleft"/>
    <w:basedOn w:val="Normal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styleId="Bdright">
    <w:name w:val="bdright"/>
    <w:basedOn w:val="Normal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styleId="Bdbottom">
    <w:name w:val="bdbottom"/>
    <w:basedOn w:val="Normal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styleId="Headercell">
    <w:name w:val="headercell"/>
    <w:basedOn w:val="Normal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LibreOffice/7.1.5.2$Windows_X86_64 LibreOffice_project/85f04e9f809797b8199d13c421bd8a2b025d52b5</Application>
  <AppVersion>15.0000</AppVersion>
  <Pages>8</Pages>
  <Words>1859</Words>
  <Characters>13328</Characters>
  <CharactersWithSpaces>15247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2019-10-08T08:46:00Z</dcterms:created>
  <dc:creator>tvasenkova</dc:creator>
  <dc:description>Подготовлено на базе материалов БСС «Система Главбух»</dc:description>
  <dc:language>ru-RU</dc:language>
  <cp:lastModifiedBy/>
  <cp:lastPrinted>2021-11-04T09:58:53Z</cp:lastPrinted>
  <dcterms:modified xsi:type="dcterms:W3CDTF">2022-01-17T11:42:20Z</dcterms:modified>
  <cp:revision>6</cp:revision>
  <dc:subject/>
  <dc:title>Положение о порядке оказания платных услуг в сфере здравоохранения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ntationFormat">
    <vt:lpwstr>o8pgxm</vt:lpwstr>
  </property>
</Properties>
</file>